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EF33" w14:textId="755A36A7" w:rsidR="006061D7" w:rsidRDefault="00E44004" w:rsidP="00623318">
      <w:pPr>
        <w:numPr>
          <w:ilvl w:val="0"/>
          <w:numId w:val="5"/>
        </w:numPr>
        <w:tabs>
          <w:tab w:val="num" w:pos="360"/>
        </w:tabs>
        <w:spacing w:before="240"/>
        <w:ind w:left="357" w:hanging="357"/>
        <w:jc w:val="both"/>
        <w:rPr>
          <w:rFonts w:ascii="Arial" w:hAnsi="Arial" w:cs="Arial"/>
          <w:bCs/>
          <w:color w:val="auto"/>
          <w:spacing w:val="-3"/>
          <w:sz w:val="22"/>
          <w:szCs w:val="22"/>
        </w:rPr>
      </w:pPr>
      <w:r>
        <w:rPr>
          <w:rFonts w:ascii="Arial" w:hAnsi="Arial" w:cs="Arial"/>
          <w:bCs/>
          <w:color w:val="auto"/>
          <w:spacing w:val="-3"/>
          <w:sz w:val="22"/>
          <w:szCs w:val="22"/>
        </w:rPr>
        <w:t xml:space="preserve">The Boards of </w:t>
      </w:r>
      <w:r w:rsidR="006061D7">
        <w:rPr>
          <w:rFonts w:ascii="Arial" w:hAnsi="Arial" w:cs="Arial"/>
          <w:bCs/>
          <w:color w:val="auto"/>
          <w:spacing w:val="-3"/>
          <w:sz w:val="22"/>
          <w:szCs w:val="22"/>
        </w:rPr>
        <w:t xml:space="preserve">Government </w:t>
      </w:r>
      <w:r w:rsidR="00605737">
        <w:rPr>
          <w:rFonts w:ascii="Arial" w:hAnsi="Arial" w:cs="Arial"/>
          <w:bCs/>
          <w:color w:val="auto"/>
          <w:spacing w:val="-3"/>
          <w:sz w:val="22"/>
          <w:szCs w:val="22"/>
        </w:rPr>
        <w:t>O</w:t>
      </w:r>
      <w:r w:rsidR="006061D7">
        <w:rPr>
          <w:rFonts w:ascii="Arial" w:hAnsi="Arial" w:cs="Arial"/>
          <w:bCs/>
          <w:color w:val="auto"/>
          <w:spacing w:val="-3"/>
          <w:sz w:val="22"/>
          <w:szCs w:val="22"/>
        </w:rPr>
        <w:t xml:space="preserve">wned </w:t>
      </w:r>
      <w:r w:rsidR="00605737">
        <w:rPr>
          <w:rFonts w:ascii="Arial" w:hAnsi="Arial" w:cs="Arial"/>
          <w:bCs/>
          <w:color w:val="auto"/>
          <w:spacing w:val="-3"/>
          <w:sz w:val="22"/>
          <w:szCs w:val="22"/>
        </w:rPr>
        <w:t>C</w:t>
      </w:r>
      <w:r w:rsidR="006061D7">
        <w:rPr>
          <w:rFonts w:ascii="Arial" w:hAnsi="Arial" w:cs="Arial"/>
          <w:bCs/>
          <w:color w:val="auto"/>
          <w:spacing w:val="-3"/>
          <w:sz w:val="22"/>
          <w:szCs w:val="22"/>
        </w:rPr>
        <w:t xml:space="preserve">orporations (GOCs) are established under the </w:t>
      </w:r>
      <w:r w:rsidR="006061D7">
        <w:rPr>
          <w:rFonts w:ascii="Arial" w:hAnsi="Arial" w:cs="Arial"/>
          <w:bCs/>
          <w:i/>
          <w:color w:val="auto"/>
          <w:spacing w:val="-3"/>
          <w:sz w:val="22"/>
          <w:szCs w:val="22"/>
        </w:rPr>
        <w:t>Government Owned Corporations Act 1993</w:t>
      </w:r>
      <w:r w:rsidR="006061D7">
        <w:rPr>
          <w:rFonts w:ascii="Arial" w:hAnsi="Arial" w:cs="Arial"/>
          <w:bCs/>
          <w:color w:val="auto"/>
          <w:spacing w:val="-3"/>
          <w:sz w:val="22"/>
          <w:szCs w:val="22"/>
        </w:rPr>
        <w:t xml:space="preserve"> (GOC Act) and are responsible for overseeing the activities of GOCs to optimise their value by exercising sound commercial judgement.</w:t>
      </w:r>
      <w:r w:rsidR="00605737">
        <w:rPr>
          <w:rFonts w:ascii="Arial" w:hAnsi="Arial" w:cs="Arial"/>
          <w:bCs/>
          <w:color w:val="auto"/>
          <w:spacing w:val="-3"/>
          <w:sz w:val="22"/>
          <w:szCs w:val="22"/>
        </w:rPr>
        <w:t xml:space="preserve"> </w:t>
      </w:r>
      <w:r w:rsidR="006061D7">
        <w:rPr>
          <w:rFonts w:ascii="Arial" w:hAnsi="Arial" w:cs="Arial"/>
          <w:bCs/>
          <w:color w:val="auto"/>
          <w:spacing w:val="-3"/>
          <w:sz w:val="22"/>
          <w:szCs w:val="22"/>
        </w:rPr>
        <w:t>Under the GOC Act, directors of GOCs are appointed by the Governor in Council.</w:t>
      </w:r>
      <w:r w:rsidR="00605737">
        <w:rPr>
          <w:rFonts w:ascii="Arial" w:hAnsi="Arial" w:cs="Arial"/>
          <w:bCs/>
          <w:color w:val="auto"/>
          <w:spacing w:val="-3"/>
          <w:sz w:val="22"/>
          <w:szCs w:val="22"/>
        </w:rPr>
        <w:t xml:space="preserve"> </w:t>
      </w:r>
    </w:p>
    <w:p w14:paraId="2F6E81C5" w14:textId="486A5CAF" w:rsidR="006061D7" w:rsidRDefault="006061D7" w:rsidP="00623318">
      <w:pPr>
        <w:numPr>
          <w:ilvl w:val="0"/>
          <w:numId w:val="5"/>
        </w:numPr>
        <w:tabs>
          <w:tab w:val="num" w:pos="360"/>
        </w:tabs>
        <w:spacing w:before="240"/>
        <w:ind w:left="357" w:hanging="357"/>
        <w:jc w:val="both"/>
        <w:rPr>
          <w:rFonts w:ascii="Arial" w:hAnsi="Arial" w:cs="Arial"/>
          <w:bCs/>
          <w:spacing w:val="-3"/>
          <w:sz w:val="22"/>
          <w:szCs w:val="22"/>
        </w:rPr>
      </w:pPr>
      <w:r w:rsidRPr="000A5228">
        <w:rPr>
          <w:rFonts w:ascii="Arial" w:hAnsi="Arial" w:cs="Arial"/>
          <w:bCs/>
          <w:color w:val="auto"/>
          <w:spacing w:val="-3"/>
          <w:sz w:val="22"/>
          <w:szCs w:val="22"/>
        </w:rPr>
        <w:t xml:space="preserve">The </w:t>
      </w:r>
      <w:bookmarkStart w:id="0" w:name="_Hlk524694596"/>
      <w:r w:rsidRPr="000A5228">
        <w:rPr>
          <w:rFonts w:ascii="Arial" w:hAnsi="Arial" w:cs="Arial"/>
          <w:bCs/>
          <w:color w:val="auto"/>
          <w:spacing w:val="-3"/>
          <w:sz w:val="22"/>
          <w:szCs w:val="22"/>
        </w:rPr>
        <w:t xml:space="preserve">Queensland Bulk Water Supply Authority </w:t>
      </w:r>
      <w:bookmarkEnd w:id="0"/>
      <w:r w:rsidRPr="000A5228">
        <w:rPr>
          <w:rFonts w:ascii="Arial" w:hAnsi="Arial" w:cs="Arial"/>
          <w:bCs/>
          <w:color w:val="auto"/>
          <w:spacing w:val="-3"/>
          <w:sz w:val="22"/>
          <w:szCs w:val="22"/>
        </w:rPr>
        <w:t>(Seqwater) Board is responsible for the way</w:t>
      </w:r>
      <w:r>
        <w:rPr>
          <w:rFonts w:ascii="Arial" w:hAnsi="Arial" w:cs="Arial"/>
          <w:bCs/>
          <w:spacing w:val="-3"/>
          <w:sz w:val="22"/>
          <w:szCs w:val="22"/>
        </w:rPr>
        <w:t xml:space="preserve"> Seqwater performs and exercises its powers under the </w:t>
      </w:r>
      <w:r>
        <w:rPr>
          <w:rFonts w:ascii="Arial" w:hAnsi="Arial" w:cs="Arial"/>
          <w:bCs/>
          <w:i/>
          <w:spacing w:val="-3"/>
          <w:sz w:val="22"/>
          <w:szCs w:val="22"/>
        </w:rPr>
        <w:t>South East Queensland Water (Restructuring) Act 2007</w:t>
      </w:r>
      <w:r>
        <w:rPr>
          <w:rFonts w:ascii="Arial" w:hAnsi="Arial" w:cs="Arial"/>
          <w:bCs/>
          <w:spacing w:val="-3"/>
          <w:sz w:val="22"/>
          <w:szCs w:val="22"/>
        </w:rPr>
        <w:t xml:space="preserve">. The Queensland Rail </w:t>
      </w:r>
      <w:r w:rsidR="00271C7B">
        <w:rPr>
          <w:rFonts w:ascii="Arial" w:hAnsi="Arial" w:cs="Arial"/>
          <w:bCs/>
          <w:spacing w:val="-3"/>
          <w:sz w:val="22"/>
          <w:szCs w:val="22"/>
        </w:rPr>
        <w:t xml:space="preserve">Transit Authority </w:t>
      </w:r>
      <w:r>
        <w:rPr>
          <w:rFonts w:ascii="Arial" w:hAnsi="Arial" w:cs="Arial"/>
          <w:bCs/>
          <w:spacing w:val="-3"/>
          <w:sz w:val="22"/>
          <w:szCs w:val="22"/>
        </w:rPr>
        <w:t xml:space="preserve">Board is responsible for overseeing the functions of Queensland Rail in accordance with the requirements of the </w:t>
      </w:r>
      <w:r>
        <w:rPr>
          <w:rFonts w:ascii="Arial" w:hAnsi="Arial" w:cs="Arial"/>
          <w:bCs/>
          <w:i/>
          <w:spacing w:val="-3"/>
          <w:sz w:val="22"/>
          <w:szCs w:val="22"/>
        </w:rPr>
        <w:t>Queensland Rail Transit Authority Act 2013</w:t>
      </w:r>
      <w:r>
        <w:rPr>
          <w:rFonts w:ascii="Arial" w:hAnsi="Arial" w:cs="Arial"/>
          <w:bCs/>
          <w:spacing w:val="-3"/>
          <w:sz w:val="22"/>
          <w:szCs w:val="22"/>
        </w:rPr>
        <w:t>.</w:t>
      </w:r>
      <w:r w:rsidR="00605737">
        <w:rPr>
          <w:rFonts w:ascii="Arial" w:hAnsi="Arial" w:cs="Arial"/>
          <w:bCs/>
          <w:spacing w:val="-3"/>
          <w:sz w:val="22"/>
          <w:szCs w:val="22"/>
        </w:rPr>
        <w:t xml:space="preserve"> </w:t>
      </w:r>
      <w:r>
        <w:rPr>
          <w:rFonts w:ascii="Arial" w:hAnsi="Arial" w:cs="Arial"/>
          <w:bCs/>
          <w:spacing w:val="-3"/>
          <w:sz w:val="22"/>
          <w:szCs w:val="22"/>
        </w:rPr>
        <w:t>Appointments to these boards are made by responsible Ministers in accordance with the requirements of the entity’s enabling legislation.</w:t>
      </w:r>
    </w:p>
    <w:p w14:paraId="03396030" w14:textId="6575DF3C" w:rsidR="000A5228" w:rsidRDefault="000A5228" w:rsidP="00623318">
      <w:pPr>
        <w:numPr>
          <w:ilvl w:val="0"/>
          <w:numId w:val="5"/>
        </w:numPr>
        <w:tabs>
          <w:tab w:val="clear" w:pos="720"/>
          <w:tab w:val="num" w:pos="360"/>
        </w:tabs>
        <w:spacing w:before="240"/>
        <w:ind w:left="357" w:hanging="357"/>
        <w:jc w:val="both"/>
        <w:rPr>
          <w:rFonts w:ascii="Arial" w:hAnsi="Arial" w:cs="Arial"/>
          <w:bCs/>
          <w:color w:val="auto"/>
          <w:spacing w:val="-3"/>
          <w:sz w:val="22"/>
          <w:szCs w:val="22"/>
        </w:rPr>
      </w:pPr>
      <w:r w:rsidRPr="000A5228">
        <w:rPr>
          <w:rFonts w:ascii="Arial" w:hAnsi="Arial" w:cs="Arial"/>
          <w:bCs/>
          <w:color w:val="auto"/>
          <w:spacing w:val="-3"/>
          <w:sz w:val="22"/>
          <w:szCs w:val="22"/>
        </w:rPr>
        <w:t>The Queensland Treasury Corporation (QTC) Capital Markets Board manages the affairs of QTC, the State’s central financing and financial risk management authority, other than those relating to certain superannuation and other long-term assets.</w:t>
      </w:r>
      <w:r w:rsidR="00605737">
        <w:rPr>
          <w:rFonts w:ascii="Arial" w:hAnsi="Arial" w:cs="Arial"/>
          <w:bCs/>
          <w:color w:val="auto"/>
          <w:spacing w:val="-3"/>
          <w:sz w:val="22"/>
          <w:szCs w:val="22"/>
        </w:rPr>
        <w:t xml:space="preserve"> </w:t>
      </w:r>
      <w:r w:rsidRPr="000A5228">
        <w:rPr>
          <w:rFonts w:ascii="Arial" w:hAnsi="Arial" w:cs="Arial"/>
          <w:bCs/>
          <w:color w:val="auto"/>
          <w:spacing w:val="-3"/>
          <w:sz w:val="22"/>
          <w:szCs w:val="22"/>
        </w:rPr>
        <w:t xml:space="preserve">Appointments to </w:t>
      </w:r>
      <w:r w:rsidR="00E44004">
        <w:rPr>
          <w:rFonts w:ascii="Arial" w:hAnsi="Arial" w:cs="Arial"/>
          <w:bCs/>
          <w:color w:val="auto"/>
          <w:spacing w:val="-3"/>
          <w:sz w:val="22"/>
          <w:szCs w:val="22"/>
        </w:rPr>
        <w:t xml:space="preserve">the </w:t>
      </w:r>
      <w:r w:rsidRPr="000A5228">
        <w:rPr>
          <w:rFonts w:ascii="Arial" w:hAnsi="Arial" w:cs="Arial"/>
          <w:bCs/>
          <w:color w:val="auto"/>
          <w:spacing w:val="-3"/>
          <w:sz w:val="22"/>
          <w:szCs w:val="22"/>
        </w:rPr>
        <w:t xml:space="preserve">QTC Board are made by the Governor in Council under section 10(2) of the </w:t>
      </w:r>
      <w:r w:rsidRPr="000A5228">
        <w:rPr>
          <w:rFonts w:ascii="Arial" w:hAnsi="Arial" w:cs="Arial"/>
          <w:bCs/>
          <w:i/>
          <w:color w:val="auto"/>
          <w:spacing w:val="-3"/>
          <w:sz w:val="22"/>
          <w:szCs w:val="22"/>
        </w:rPr>
        <w:t>Queensland Treasury Corporation Act 1988</w:t>
      </w:r>
      <w:r w:rsidRPr="000A5228">
        <w:rPr>
          <w:rFonts w:ascii="Arial" w:hAnsi="Arial" w:cs="Arial"/>
          <w:bCs/>
          <w:color w:val="auto"/>
          <w:spacing w:val="-3"/>
          <w:sz w:val="22"/>
          <w:szCs w:val="22"/>
        </w:rPr>
        <w:t>.</w:t>
      </w:r>
      <w:r w:rsidR="00605737">
        <w:rPr>
          <w:rFonts w:ascii="Arial" w:hAnsi="Arial" w:cs="Arial"/>
          <w:bCs/>
          <w:color w:val="auto"/>
          <w:spacing w:val="-3"/>
          <w:sz w:val="22"/>
          <w:szCs w:val="22"/>
        </w:rPr>
        <w:t xml:space="preserve"> </w:t>
      </w:r>
    </w:p>
    <w:p w14:paraId="4AFF4473" w14:textId="77777777" w:rsidR="00E44004" w:rsidRPr="00184CF9" w:rsidRDefault="00E44004" w:rsidP="00623318">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184CF9">
        <w:rPr>
          <w:rFonts w:ascii="Arial" w:hAnsi="Arial" w:cs="Arial"/>
          <w:bCs/>
          <w:color w:val="auto"/>
          <w:spacing w:val="-3"/>
          <w:sz w:val="22"/>
          <w:szCs w:val="22"/>
        </w:rPr>
        <w:t xml:space="preserve">It is desirable for board members to possess demonstrated previous leadership experience, and the ability to work within a team and in conjunction with a broad range of stakeholders to provide </w:t>
      </w:r>
      <w:r w:rsidRPr="002304B8">
        <w:rPr>
          <w:rFonts w:ascii="Arial" w:hAnsi="Arial" w:cs="Arial"/>
          <w:bCs/>
          <w:spacing w:val="-3"/>
          <w:sz w:val="22"/>
          <w:szCs w:val="22"/>
        </w:rPr>
        <w:t>strategic</w:t>
      </w:r>
      <w:r w:rsidRPr="00184CF9">
        <w:rPr>
          <w:rFonts w:ascii="Arial" w:hAnsi="Arial" w:cs="Arial"/>
          <w:bCs/>
          <w:color w:val="auto"/>
          <w:spacing w:val="-3"/>
          <w:sz w:val="22"/>
          <w:szCs w:val="22"/>
        </w:rPr>
        <w:t xml:space="preserve">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5658EAEB" w14:textId="4443E23B" w:rsidR="006061D7" w:rsidRDefault="006061D7" w:rsidP="00623318">
      <w:pPr>
        <w:numPr>
          <w:ilvl w:val="0"/>
          <w:numId w:val="5"/>
        </w:numPr>
        <w:tabs>
          <w:tab w:val="num" w:pos="360"/>
        </w:tabs>
        <w:spacing w:before="240"/>
        <w:ind w:left="357" w:hanging="357"/>
        <w:jc w:val="both"/>
        <w:rPr>
          <w:rFonts w:ascii="Arial" w:hAnsi="Arial" w:cs="Arial"/>
          <w:bCs/>
          <w:color w:val="auto"/>
          <w:spacing w:val="-3"/>
          <w:sz w:val="22"/>
          <w:szCs w:val="22"/>
        </w:rPr>
      </w:pPr>
      <w:r w:rsidRPr="00606811">
        <w:rPr>
          <w:rFonts w:ascii="Arial" w:hAnsi="Arial" w:cs="Arial"/>
          <w:bCs/>
          <w:color w:val="auto"/>
          <w:spacing w:val="-3"/>
          <w:sz w:val="22"/>
          <w:szCs w:val="22"/>
          <w:u w:val="single"/>
        </w:rPr>
        <w:t>Cabinet endorsed</w:t>
      </w:r>
      <w:r w:rsidRPr="00606811">
        <w:rPr>
          <w:rFonts w:ascii="Arial" w:hAnsi="Arial" w:cs="Arial"/>
          <w:bCs/>
          <w:color w:val="auto"/>
          <w:spacing w:val="-3"/>
          <w:sz w:val="22"/>
          <w:szCs w:val="22"/>
        </w:rPr>
        <w:t xml:space="preserve"> that </w:t>
      </w:r>
      <w:r w:rsidR="000A5228">
        <w:rPr>
          <w:rFonts w:ascii="Arial" w:hAnsi="Arial" w:cs="Arial"/>
          <w:bCs/>
          <w:color w:val="auto"/>
          <w:spacing w:val="-3"/>
          <w:sz w:val="22"/>
          <w:szCs w:val="22"/>
        </w:rPr>
        <w:t xml:space="preserve">Dr Patrice Derrington </w:t>
      </w:r>
      <w:r w:rsidRPr="00606811">
        <w:rPr>
          <w:rFonts w:ascii="Arial" w:hAnsi="Arial" w:cs="Arial"/>
          <w:bCs/>
          <w:color w:val="auto"/>
          <w:spacing w:val="-3"/>
          <w:sz w:val="22"/>
          <w:szCs w:val="22"/>
        </w:rPr>
        <w:t xml:space="preserve">be recommended to the Governor in Council for appointment as </w:t>
      </w:r>
      <w:r w:rsidR="001528E5">
        <w:rPr>
          <w:rFonts w:ascii="Arial" w:hAnsi="Arial" w:cs="Arial"/>
          <w:bCs/>
          <w:color w:val="auto"/>
          <w:spacing w:val="-3"/>
          <w:sz w:val="22"/>
          <w:szCs w:val="22"/>
        </w:rPr>
        <w:t>a</w:t>
      </w:r>
      <w:r w:rsidRPr="00606811">
        <w:rPr>
          <w:rFonts w:ascii="Arial" w:hAnsi="Arial" w:cs="Arial"/>
          <w:bCs/>
          <w:color w:val="auto"/>
          <w:spacing w:val="-3"/>
          <w:sz w:val="22"/>
          <w:szCs w:val="22"/>
        </w:rPr>
        <w:t xml:space="preserve"> </w:t>
      </w:r>
      <w:r w:rsidR="000A5228">
        <w:rPr>
          <w:rFonts w:ascii="Arial" w:hAnsi="Arial" w:cs="Arial"/>
          <w:bCs/>
          <w:color w:val="auto"/>
          <w:spacing w:val="-3"/>
          <w:sz w:val="22"/>
          <w:szCs w:val="22"/>
        </w:rPr>
        <w:t>Director of QIC Limited</w:t>
      </w:r>
      <w:r w:rsidRPr="00606811">
        <w:rPr>
          <w:rFonts w:ascii="Arial" w:hAnsi="Arial" w:cs="Arial"/>
          <w:bCs/>
          <w:color w:val="auto"/>
          <w:spacing w:val="-3"/>
          <w:sz w:val="22"/>
          <w:szCs w:val="22"/>
        </w:rPr>
        <w:t xml:space="preserve"> </w:t>
      </w:r>
      <w:r w:rsidR="000A5228">
        <w:rPr>
          <w:rFonts w:ascii="Arial" w:hAnsi="Arial" w:cs="Arial"/>
          <w:bCs/>
          <w:color w:val="auto"/>
          <w:spacing w:val="-3"/>
          <w:sz w:val="22"/>
          <w:szCs w:val="22"/>
        </w:rPr>
        <w:t xml:space="preserve">(QIC) </w:t>
      </w:r>
      <w:r w:rsidRPr="00606811">
        <w:rPr>
          <w:rFonts w:ascii="Arial" w:hAnsi="Arial" w:cs="Arial"/>
          <w:bCs/>
          <w:color w:val="auto"/>
          <w:spacing w:val="-3"/>
          <w:sz w:val="22"/>
          <w:szCs w:val="22"/>
        </w:rPr>
        <w:t xml:space="preserve">for </w:t>
      </w:r>
      <w:r w:rsidR="000A5228">
        <w:rPr>
          <w:rFonts w:ascii="Arial" w:hAnsi="Arial" w:cs="Arial"/>
          <w:bCs/>
          <w:color w:val="auto"/>
          <w:spacing w:val="-3"/>
          <w:sz w:val="22"/>
          <w:szCs w:val="22"/>
        </w:rPr>
        <w:t>one</w:t>
      </w:r>
      <w:r w:rsidR="003D40BD" w:rsidRPr="00606811">
        <w:rPr>
          <w:rFonts w:ascii="Arial" w:hAnsi="Arial" w:cs="Arial"/>
          <w:bCs/>
          <w:color w:val="auto"/>
          <w:spacing w:val="-3"/>
          <w:sz w:val="22"/>
          <w:szCs w:val="22"/>
        </w:rPr>
        <w:t xml:space="preserve"> </w:t>
      </w:r>
      <w:r w:rsidRPr="00606811">
        <w:rPr>
          <w:rFonts w:ascii="Arial" w:hAnsi="Arial" w:cs="Arial"/>
          <w:bCs/>
          <w:color w:val="auto"/>
          <w:spacing w:val="-3"/>
          <w:sz w:val="22"/>
          <w:szCs w:val="22"/>
        </w:rPr>
        <w:t>year commencing from</w:t>
      </w:r>
      <w:r>
        <w:rPr>
          <w:rFonts w:ascii="Arial" w:hAnsi="Arial" w:cs="Arial"/>
          <w:bCs/>
          <w:color w:val="auto"/>
          <w:spacing w:val="-3"/>
          <w:sz w:val="22"/>
          <w:szCs w:val="22"/>
        </w:rPr>
        <w:t xml:space="preserve"> </w:t>
      </w:r>
      <w:r w:rsidR="00606811">
        <w:rPr>
          <w:rFonts w:ascii="Arial" w:hAnsi="Arial" w:cs="Arial"/>
          <w:bCs/>
          <w:color w:val="auto"/>
          <w:spacing w:val="-3"/>
          <w:sz w:val="22"/>
          <w:szCs w:val="22"/>
        </w:rPr>
        <w:t>1</w:t>
      </w:r>
      <w:r w:rsidR="000A5228">
        <w:rPr>
          <w:rFonts w:ascii="Arial" w:hAnsi="Arial" w:cs="Arial"/>
          <w:bCs/>
          <w:color w:val="auto"/>
          <w:spacing w:val="-3"/>
          <w:sz w:val="22"/>
          <w:szCs w:val="22"/>
        </w:rPr>
        <w:t> </w:t>
      </w:r>
      <w:r w:rsidR="00606811">
        <w:rPr>
          <w:rFonts w:ascii="Arial" w:hAnsi="Arial" w:cs="Arial"/>
          <w:bCs/>
          <w:color w:val="auto"/>
          <w:spacing w:val="-3"/>
          <w:sz w:val="22"/>
          <w:szCs w:val="22"/>
        </w:rPr>
        <w:t>October 2020</w:t>
      </w:r>
      <w:r>
        <w:rPr>
          <w:rFonts w:ascii="Arial" w:hAnsi="Arial" w:cs="Arial"/>
          <w:bCs/>
          <w:color w:val="auto"/>
          <w:spacing w:val="-3"/>
          <w:sz w:val="22"/>
          <w:szCs w:val="22"/>
        </w:rPr>
        <w:t>.</w:t>
      </w:r>
      <w:r w:rsidR="00605737">
        <w:rPr>
          <w:rFonts w:ascii="Arial" w:hAnsi="Arial" w:cs="Arial"/>
          <w:bCs/>
          <w:color w:val="auto"/>
          <w:spacing w:val="-3"/>
          <w:sz w:val="22"/>
          <w:szCs w:val="22"/>
        </w:rPr>
        <w:t xml:space="preserve"> </w:t>
      </w:r>
    </w:p>
    <w:p w14:paraId="2C390F51" w14:textId="3F943E9B" w:rsidR="006061D7" w:rsidRDefault="006061D7" w:rsidP="00623318">
      <w:pPr>
        <w:numPr>
          <w:ilvl w:val="0"/>
          <w:numId w:val="5"/>
        </w:numPr>
        <w:tabs>
          <w:tab w:val="num" w:pos="360"/>
        </w:tabs>
        <w:spacing w:before="240"/>
        <w:ind w:left="357" w:hanging="357"/>
        <w:jc w:val="both"/>
        <w:rPr>
          <w:rFonts w:ascii="Arial" w:hAnsi="Arial" w:cs="Arial"/>
          <w:bCs/>
          <w:color w:val="auto"/>
          <w:spacing w:val="-3"/>
          <w:sz w:val="22"/>
          <w:szCs w:val="22"/>
        </w:rPr>
      </w:pPr>
      <w:r>
        <w:rPr>
          <w:rFonts w:ascii="Arial" w:hAnsi="Arial" w:cs="Arial"/>
          <w:bCs/>
          <w:color w:val="auto"/>
          <w:spacing w:val="-3"/>
          <w:sz w:val="22"/>
          <w:szCs w:val="22"/>
          <w:u w:val="single"/>
        </w:rPr>
        <w:t>Cabinet endorsed</w:t>
      </w:r>
      <w:r>
        <w:rPr>
          <w:rFonts w:ascii="Arial" w:hAnsi="Arial" w:cs="Arial"/>
          <w:bCs/>
          <w:color w:val="auto"/>
          <w:spacing w:val="-3"/>
          <w:sz w:val="22"/>
          <w:szCs w:val="22"/>
        </w:rPr>
        <w:t xml:space="preserve"> the following candidates be recommended to the Governor in Council for appointment for</w:t>
      </w:r>
      <w:r w:rsidR="00614A78">
        <w:rPr>
          <w:rFonts w:ascii="Arial" w:hAnsi="Arial" w:cs="Arial"/>
          <w:bCs/>
          <w:color w:val="auto"/>
          <w:spacing w:val="-3"/>
          <w:sz w:val="22"/>
          <w:szCs w:val="22"/>
        </w:rPr>
        <w:t xml:space="preserve"> terms of</w:t>
      </w:r>
      <w:r>
        <w:rPr>
          <w:rFonts w:ascii="Arial" w:hAnsi="Arial" w:cs="Arial"/>
          <w:bCs/>
          <w:color w:val="auto"/>
          <w:spacing w:val="-3"/>
          <w:sz w:val="22"/>
          <w:szCs w:val="22"/>
        </w:rPr>
        <w:t xml:space="preserve"> </w:t>
      </w:r>
      <w:r w:rsidRPr="00986392">
        <w:rPr>
          <w:rFonts w:ascii="Arial" w:hAnsi="Arial" w:cs="Arial"/>
          <w:bCs/>
          <w:color w:val="auto"/>
          <w:spacing w:val="-3"/>
          <w:sz w:val="22"/>
          <w:szCs w:val="22"/>
        </w:rPr>
        <w:t xml:space="preserve">three </w:t>
      </w:r>
      <w:r>
        <w:rPr>
          <w:rFonts w:ascii="Arial" w:hAnsi="Arial" w:cs="Arial"/>
          <w:bCs/>
          <w:color w:val="auto"/>
          <w:spacing w:val="-3"/>
          <w:sz w:val="22"/>
          <w:szCs w:val="22"/>
        </w:rPr>
        <w:t xml:space="preserve">years commencing from </w:t>
      </w:r>
      <w:r w:rsidR="003D40BD">
        <w:rPr>
          <w:rFonts w:ascii="Arial" w:hAnsi="Arial" w:cs="Arial"/>
          <w:bCs/>
          <w:color w:val="auto"/>
          <w:spacing w:val="-3"/>
          <w:sz w:val="22"/>
          <w:szCs w:val="22"/>
        </w:rPr>
        <w:t xml:space="preserve">1 October </w:t>
      </w:r>
      <w:r w:rsidR="003D40BD" w:rsidRPr="00606811">
        <w:rPr>
          <w:rFonts w:ascii="Arial" w:hAnsi="Arial" w:cs="Arial"/>
          <w:bCs/>
          <w:color w:val="auto"/>
          <w:spacing w:val="-3"/>
          <w:sz w:val="22"/>
          <w:szCs w:val="22"/>
        </w:rPr>
        <w:t>2020</w:t>
      </w:r>
      <w:r w:rsidRPr="00606811">
        <w:rPr>
          <w:rFonts w:ascii="Arial" w:hAnsi="Arial" w:cs="Arial"/>
          <w:bCs/>
          <w:color w:val="auto"/>
          <w:spacing w:val="-3"/>
          <w:sz w:val="22"/>
          <w:szCs w:val="22"/>
        </w:rPr>
        <w:t>:</w:t>
      </w:r>
    </w:p>
    <w:p w14:paraId="252B0E43" w14:textId="13DA2575"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 xml:space="preserve">Mr Brian Green as </w:t>
      </w:r>
      <w:r w:rsidR="00F91E35">
        <w:rPr>
          <w:rFonts w:ascii="Arial" w:eastAsia="Calibri" w:hAnsi="Arial" w:cs="Arial"/>
          <w:color w:val="auto"/>
          <w:sz w:val="22"/>
          <w:szCs w:val="22"/>
        </w:rPr>
        <w:t xml:space="preserve">a </w:t>
      </w:r>
      <w:r w:rsidRPr="000A5228">
        <w:rPr>
          <w:rFonts w:ascii="Arial" w:eastAsia="Calibri" w:hAnsi="Arial" w:cs="Arial"/>
          <w:color w:val="auto"/>
          <w:sz w:val="22"/>
          <w:szCs w:val="22"/>
        </w:rPr>
        <w:t>Director to the Board of CS Energy Limited;</w:t>
      </w:r>
    </w:p>
    <w:p w14:paraId="41E4EDF2" w14:textId="2E300525"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Ms Karen Smith-Pomeroy as a Director of Stanwell Corporation Limited;</w:t>
      </w:r>
    </w:p>
    <w:p w14:paraId="068927C5" w14:textId="03422D98"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Mr Vaughan Busby as a Director of Energy Queensland Limited;</w:t>
      </w:r>
    </w:p>
    <w:p w14:paraId="56C775A6" w14:textId="0F2B3DA4"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Dr Lorraine Stephenson</w:t>
      </w:r>
      <w:r w:rsidR="00271C7B">
        <w:rPr>
          <w:rFonts w:ascii="Arial" w:eastAsia="Calibri" w:hAnsi="Arial" w:cs="Arial"/>
          <w:color w:val="auto"/>
          <w:sz w:val="22"/>
          <w:szCs w:val="22"/>
        </w:rPr>
        <w:t>, Mr Wayne Collins and Mr Kevin (Kev) Hegarty OAM</w:t>
      </w:r>
      <w:r w:rsidRPr="000A5228">
        <w:rPr>
          <w:rFonts w:ascii="Arial" w:eastAsia="Calibri" w:hAnsi="Arial" w:cs="Arial"/>
          <w:color w:val="auto"/>
          <w:sz w:val="22"/>
          <w:szCs w:val="22"/>
        </w:rPr>
        <w:t xml:space="preserve"> as</w:t>
      </w:r>
      <w:r w:rsidR="00271C7B">
        <w:rPr>
          <w:rFonts w:ascii="Arial" w:eastAsia="Calibri" w:hAnsi="Arial" w:cs="Arial"/>
          <w:color w:val="auto"/>
          <w:sz w:val="22"/>
          <w:szCs w:val="22"/>
        </w:rPr>
        <w:t xml:space="preserve"> </w:t>
      </w:r>
      <w:r w:rsidRPr="000A5228">
        <w:rPr>
          <w:rFonts w:ascii="Arial" w:eastAsia="Calibri" w:hAnsi="Arial" w:cs="Arial"/>
          <w:color w:val="auto"/>
          <w:sz w:val="22"/>
          <w:szCs w:val="22"/>
        </w:rPr>
        <w:t>Director</w:t>
      </w:r>
      <w:r w:rsidR="00271C7B">
        <w:rPr>
          <w:rFonts w:ascii="Arial" w:eastAsia="Calibri" w:hAnsi="Arial" w:cs="Arial"/>
          <w:color w:val="auto"/>
          <w:sz w:val="22"/>
          <w:szCs w:val="22"/>
        </w:rPr>
        <w:t>s</w:t>
      </w:r>
      <w:r w:rsidRPr="000A5228">
        <w:rPr>
          <w:rFonts w:ascii="Arial" w:eastAsia="Calibri" w:hAnsi="Arial" w:cs="Arial"/>
          <w:color w:val="auto"/>
          <w:sz w:val="22"/>
          <w:szCs w:val="22"/>
        </w:rPr>
        <w:t xml:space="preserve"> of Queensland Electricity Transmission Corporation Limited;</w:t>
      </w:r>
    </w:p>
    <w:p w14:paraId="56E31C64" w14:textId="40E507F9"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 xml:space="preserve">Ms Julia Leu </w:t>
      </w:r>
      <w:r w:rsidR="00271C7B">
        <w:rPr>
          <w:rFonts w:ascii="Arial" w:eastAsia="Calibri" w:hAnsi="Arial" w:cs="Arial"/>
          <w:color w:val="auto"/>
          <w:sz w:val="22"/>
          <w:szCs w:val="22"/>
        </w:rPr>
        <w:t xml:space="preserve">and Mr Robin (Rob) Giason </w:t>
      </w:r>
      <w:r w:rsidRPr="000A5228">
        <w:rPr>
          <w:rFonts w:ascii="Arial" w:eastAsia="Calibri" w:hAnsi="Arial" w:cs="Arial"/>
          <w:color w:val="auto"/>
          <w:sz w:val="22"/>
          <w:szCs w:val="22"/>
        </w:rPr>
        <w:t>as Director</w:t>
      </w:r>
      <w:r w:rsidR="00271C7B">
        <w:rPr>
          <w:rFonts w:ascii="Arial" w:eastAsia="Calibri" w:hAnsi="Arial" w:cs="Arial"/>
          <w:color w:val="auto"/>
          <w:sz w:val="22"/>
          <w:szCs w:val="22"/>
        </w:rPr>
        <w:t>s</w:t>
      </w:r>
      <w:r w:rsidRPr="000A5228">
        <w:rPr>
          <w:rFonts w:ascii="Arial" w:eastAsia="Calibri" w:hAnsi="Arial" w:cs="Arial"/>
          <w:color w:val="auto"/>
          <w:sz w:val="22"/>
          <w:szCs w:val="22"/>
        </w:rPr>
        <w:t xml:space="preserve"> of Far North Queensland Ports Corporation Limited;</w:t>
      </w:r>
    </w:p>
    <w:p w14:paraId="4A4265B0" w14:textId="345C0B55" w:rsidR="00B3600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Dr Prins Ralston</w:t>
      </w:r>
      <w:r w:rsidR="00271C7B">
        <w:rPr>
          <w:rFonts w:ascii="Arial" w:eastAsia="Calibri" w:hAnsi="Arial" w:cs="Arial"/>
          <w:color w:val="auto"/>
          <w:sz w:val="22"/>
          <w:szCs w:val="22"/>
        </w:rPr>
        <w:t xml:space="preserve">, Dr Poya John (PJ) Sobhanian and Mr Paul Heagney </w:t>
      </w:r>
      <w:r w:rsidRPr="000A5228">
        <w:rPr>
          <w:rFonts w:ascii="Arial" w:eastAsia="Calibri" w:hAnsi="Arial" w:cs="Arial"/>
          <w:color w:val="auto"/>
          <w:sz w:val="22"/>
          <w:szCs w:val="22"/>
        </w:rPr>
        <w:t>as</w:t>
      </w:r>
      <w:r w:rsidR="00271C7B">
        <w:rPr>
          <w:rFonts w:ascii="Arial" w:eastAsia="Calibri" w:hAnsi="Arial" w:cs="Arial"/>
          <w:color w:val="auto"/>
          <w:sz w:val="22"/>
          <w:szCs w:val="22"/>
        </w:rPr>
        <w:t xml:space="preserve"> </w:t>
      </w:r>
      <w:r w:rsidRPr="000A5228">
        <w:rPr>
          <w:rFonts w:ascii="Arial" w:eastAsia="Calibri" w:hAnsi="Arial" w:cs="Arial"/>
          <w:color w:val="auto"/>
          <w:sz w:val="22"/>
          <w:szCs w:val="22"/>
        </w:rPr>
        <w:t>Director</w:t>
      </w:r>
      <w:r w:rsidR="00271C7B">
        <w:rPr>
          <w:rFonts w:ascii="Arial" w:eastAsia="Calibri" w:hAnsi="Arial" w:cs="Arial"/>
          <w:color w:val="auto"/>
          <w:sz w:val="22"/>
          <w:szCs w:val="22"/>
        </w:rPr>
        <w:t>s</w:t>
      </w:r>
      <w:r w:rsidRPr="000A5228">
        <w:rPr>
          <w:rFonts w:ascii="Arial" w:eastAsia="Calibri" w:hAnsi="Arial" w:cs="Arial"/>
          <w:color w:val="auto"/>
          <w:sz w:val="22"/>
          <w:szCs w:val="22"/>
        </w:rPr>
        <w:t xml:space="preserve"> of Gladstone Ports Corporation Limited;</w:t>
      </w:r>
    </w:p>
    <w:p w14:paraId="37F3E9D5" w14:textId="260877B1" w:rsidR="000A5228" w:rsidRPr="000A5228" w:rsidRDefault="00271C7B" w:rsidP="00623318">
      <w:pPr>
        <w:numPr>
          <w:ilvl w:val="0"/>
          <w:numId w:val="6"/>
        </w:numPr>
        <w:spacing w:before="120"/>
        <w:ind w:left="714" w:hanging="357"/>
        <w:jc w:val="both"/>
        <w:rPr>
          <w:rFonts w:ascii="Arial" w:eastAsia="Calibri" w:hAnsi="Arial" w:cs="Arial"/>
          <w:color w:val="auto"/>
          <w:sz w:val="22"/>
          <w:szCs w:val="22"/>
        </w:rPr>
      </w:pPr>
      <w:r>
        <w:rPr>
          <w:rFonts w:ascii="Arial" w:eastAsia="Calibri" w:hAnsi="Arial" w:cs="Arial"/>
          <w:color w:val="auto"/>
          <w:sz w:val="22"/>
          <w:szCs w:val="22"/>
        </w:rPr>
        <w:t>Ms Monica McKendry, Mr Tony Mooney AM and Ms Lynn Smart</w:t>
      </w:r>
      <w:r w:rsidR="000A5228" w:rsidRPr="000A5228">
        <w:rPr>
          <w:rFonts w:ascii="Arial" w:eastAsia="Calibri" w:hAnsi="Arial" w:cs="Arial"/>
          <w:color w:val="auto"/>
          <w:sz w:val="22"/>
          <w:szCs w:val="22"/>
        </w:rPr>
        <w:t xml:space="preserve"> as Director</w:t>
      </w:r>
      <w:r>
        <w:rPr>
          <w:rFonts w:ascii="Arial" w:eastAsia="Calibri" w:hAnsi="Arial" w:cs="Arial"/>
          <w:color w:val="auto"/>
          <w:sz w:val="22"/>
          <w:szCs w:val="22"/>
        </w:rPr>
        <w:t>s</w:t>
      </w:r>
      <w:r w:rsidR="000A5228" w:rsidRPr="000A5228">
        <w:rPr>
          <w:rFonts w:ascii="Arial" w:eastAsia="Calibri" w:hAnsi="Arial" w:cs="Arial"/>
          <w:color w:val="auto"/>
          <w:sz w:val="22"/>
          <w:szCs w:val="22"/>
        </w:rPr>
        <w:t xml:space="preserve"> of N</w:t>
      </w:r>
      <w:r w:rsidR="000A5228">
        <w:rPr>
          <w:rFonts w:ascii="Arial" w:eastAsia="Calibri" w:hAnsi="Arial" w:cs="Arial"/>
          <w:color w:val="auto"/>
          <w:sz w:val="22"/>
          <w:szCs w:val="22"/>
        </w:rPr>
        <w:t>orth Queensland Bulk Ports Corporation Limited</w:t>
      </w:r>
      <w:r w:rsidR="000A5228" w:rsidRPr="000A5228">
        <w:rPr>
          <w:rFonts w:ascii="Arial" w:eastAsia="Calibri" w:hAnsi="Arial" w:cs="Arial"/>
          <w:color w:val="auto"/>
          <w:sz w:val="22"/>
          <w:szCs w:val="22"/>
        </w:rPr>
        <w:t>;</w:t>
      </w:r>
    </w:p>
    <w:p w14:paraId="78636212" w14:textId="1D43180C"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Mr Bradley Webb</w:t>
      </w:r>
      <w:r w:rsidR="00271C7B">
        <w:rPr>
          <w:rFonts w:ascii="Arial" w:eastAsia="Calibri" w:hAnsi="Arial" w:cs="Arial"/>
          <w:color w:val="auto"/>
          <w:sz w:val="22"/>
          <w:szCs w:val="22"/>
        </w:rPr>
        <w:t xml:space="preserve"> and Ms Concepcion (Connie) Navarro</w:t>
      </w:r>
      <w:r w:rsidRPr="000A5228">
        <w:rPr>
          <w:rFonts w:ascii="Arial" w:eastAsia="Calibri" w:hAnsi="Arial" w:cs="Arial"/>
          <w:color w:val="auto"/>
          <w:sz w:val="22"/>
          <w:szCs w:val="22"/>
        </w:rPr>
        <w:t xml:space="preserve"> a</w:t>
      </w:r>
      <w:r w:rsidR="00A439C9">
        <w:rPr>
          <w:rFonts w:ascii="Arial" w:eastAsia="Calibri" w:hAnsi="Arial" w:cs="Arial"/>
          <w:color w:val="auto"/>
          <w:sz w:val="22"/>
          <w:szCs w:val="22"/>
        </w:rPr>
        <w:t>s</w:t>
      </w:r>
      <w:r w:rsidRPr="000A5228">
        <w:rPr>
          <w:rFonts w:ascii="Arial" w:eastAsia="Calibri" w:hAnsi="Arial" w:cs="Arial"/>
          <w:color w:val="auto"/>
          <w:sz w:val="22"/>
          <w:szCs w:val="22"/>
        </w:rPr>
        <w:t xml:space="preserve"> Director</w:t>
      </w:r>
      <w:r w:rsidR="00271C7B">
        <w:rPr>
          <w:rFonts w:ascii="Arial" w:eastAsia="Calibri" w:hAnsi="Arial" w:cs="Arial"/>
          <w:color w:val="auto"/>
          <w:sz w:val="22"/>
          <w:szCs w:val="22"/>
        </w:rPr>
        <w:t>s</w:t>
      </w:r>
      <w:r w:rsidRPr="000A5228">
        <w:rPr>
          <w:rFonts w:ascii="Arial" w:eastAsia="Calibri" w:hAnsi="Arial" w:cs="Arial"/>
          <w:color w:val="auto"/>
          <w:sz w:val="22"/>
          <w:szCs w:val="22"/>
        </w:rPr>
        <w:t xml:space="preserve"> of Port of Townsville Limited; </w:t>
      </w:r>
    </w:p>
    <w:p w14:paraId="17B6434E" w14:textId="77777777"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Mr Paul Gallagher as a Director of QIC;</w:t>
      </w:r>
    </w:p>
    <w:p w14:paraId="4640B711" w14:textId="7131560F"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Ms Jane Williams as a Director of Sunwater Limited; and</w:t>
      </w:r>
    </w:p>
    <w:p w14:paraId="3BBBD5B4" w14:textId="681EF48D" w:rsidR="000A5228" w:rsidRPr="000A5228" w:rsidRDefault="000A5228" w:rsidP="00623318">
      <w:pPr>
        <w:numPr>
          <w:ilvl w:val="0"/>
          <w:numId w:val="6"/>
        </w:numPr>
        <w:spacing w:before="120"/>
        <w:ind w:left="714" w:hanging="357"/>
        <w:jc w:val="both"/>
        <w:rPr>
          <w:rFonts w:ascii="Arial" w:eastAsia="Calibri" w:hAnsi="Arial" w:cs="Arial"/>
          <w:color w:val="auto"/>
          <w:sz w:val="22"/>
          <w:szCs w:val="22"/>
        </w:rPr>
      </w:pPr>
      <w:r w:rsidRPr="000A5228">
        <w:rPr>
          <w:rFonts w:ascii="Arial" w:eastAsia="Calibri" w:hAnsi="Arial" w:cs="Arial"/>
          <w:color w:val="auto"/>
          <w:sz w:val="22"/>
          <w:szCs w:val="22"/>
        </w:rPr>
        <w:t>Ms Rosemary Vilgan as a Member of QTC Capital Markets Board</w:t>
      </w:r>
      <w:r w:rsidR="00240EE4">
        <w:rPr>
          <w:rFonts w:ascii="Arial" w:eastAsia="Calibri" w:hAnsi="Arial" w:cs="Arial"/>
          <w:color w:val="auto"/>
          <w:sz w:val="22"/>
          <w:szCs w:val="22"/>
        </w:rPr>
        <w:t>.</w:t>
      </w:r>
    </w:p>
    <w:p w14:paraId="293214B1" w14:textId="2C9C11BF" w:rsidR="006061D7" w:rsidRPr="00606811" w:rsidRDefault="006061D7" w:rsidP="00623318">
      <w:pPr>
        <w:numPr>
          <w:ilvl w:val="0"/>
          <w:numId w:val="5"/>
        </w:numPr>
        <w:tabs>
          <w:tab w:val="num" w:pos="360"/>
        </w:tabs>
        <w:spacing w:before="240"/>
        <w:ind w:left="357" w:hanging="357"/>
        <w:jc w:val="both"/>
        <w:rPr>
          <w:rFonts w:ascii="Arial" w:hAnsi="Arial" w:cs="Arial"/>
          <w:bCs/>
          <w:color w:val="auto"/>
          <w:spacing w:val="-3"/>
          <w:sz w:val="22"/>
          <w:szCs w:val="22"/>
        </w:rPr>
      </w:pPr>
      <w:r w:rsidRPr="00606811">
        <w:rPr>
          <w:rFonts w:ascii="Arial" w:hAnsi="Arial" w:cs="Arial"/>
          <w:bCs/>
          <w:color w:val="auto"/>
          <w:spacing w:val="-3"/>
          <w:sz w:val="22"/>
          <w:szCs w:val="22"/>
          <w:u w:val="single"/>
        </w:rPr>
        <w:lastRenderedPageBreak/>
        <w:t>Cabinet noted</w:t>
      </w:r>
      <w:r w:rsidRPr="00606811">
        <w:rPr>
          <w:rFonts w:ascii="Arial" w:hAnsi="Arial" w:cs="Arial"/>
          <w:bCs/>
          <w:color w:val="auto"/>
          <w:spacing w:val="-3"/>
          <w:sz w:val="22"/>
          <w:szCs w:val="22"/>
        </w:rPr>
        <w:t xml:space="preserve"> the intention of responsible Ministers to appoint</w:t>
      </w:r>
      <w:r w:rsidR="00606811" w:rsidRPr="00606811">
        <w:rPr>
          <w:rFonts w:ascii="Arial" w:hAnsi="Arial" w:cs="Arial"/>
          <w:bCs/>
          <w:color w:val="auto"/>
          <w:spacing w:val="-3"/>
          <w:sz w:val="22"/>
          <w:szCs w:val="22"/>
        </w:rPr>
        <w:t xml:space="preserve"> Ms Heather Watson</w:t>
      </w:r>
      <w:r w:rsidR="004F3F75">
        <w:rPr>
          <w:rFonts w:ascii="Arial" w:hAnsi="Arial" w:cs="Arial"/>
          <w:bCs/>
          <w:color w:val="auto"/>
          <w:spacing w:val="-3"/>
          <w:sz w:val="22"/>
          <w:szCs w:val="22"/>
        </w:rPr>
        <w:t xml:space="preserve">, </w:t>
      </w:r>
      <w:r w:rsidR="00FF793F">
        <w:rPr>
          <w:rFonts w:ascii="Arial" w:hAnsi="Arial" w:cs="Arial"/>
          <w:bCs/>
          <w:color w:val="auto"/>
          <w:spacing w:val="-3"/>
          <w:sz w:val="22"/>
          <w:szCs w:val="22"/>
        </w:rPr>
        <w:br/>
      </w:r>
      <w:r w:rsidR="00606811" w:rsidRPr="00606811">
        <w:rPr>
          <w:rFonts w:ascii="Arial" w:hAnsi="Arial" w:cs="Arial"/>
          <w:bCs/>
          <w:color w:val="auto"/>
          <w:spacing w:val="-3"/>
          <w:sz w:val="22"/>
          <w:szCs w:val="22"/>
        </w:rPr>
        <w:t>Ms</w:t>
      </w:r>
      <w:r w:rsidR="001528E5">
        <w:rPr>
          <w:rFonts w:ascii="Arial" w:hAnsi="Arial" w:cs="Arial"/>
          <w:bCs/>
          <w:color w:val="auto"/>
          <w:spacing w:val="-3"/>
          <w:sz w:val="22"/>
          <w:szCs w:val="22"/>
        </w:rPr>
        <w:t> </w:t>
      </w:r>
      <w:r w:rsidR="00606811" w:rsidRPr="00606811">
        <w:rPr>
          <w:rFonts w:ascii="Arial" w:hAnsi="Arial" w:cs="Arial"/>
          <w:bCs/>
          <w:color w:val="auto"/>
          <w:spacing w:val="-3"/>
          <w:sz w:val="22"/>
          <w:szCs w:val="22"/>
        </w:rPr>
        <w:t xml:space="preserve">Tracey Winters </w:t>
      </w:r>
      <w:r w:rsidR="004F3F75">
        <w:rPr>
          <w:rFonts w:ascii="Arial" w:hAnsi="Arial" w:cs="Arial"/>
          <w:bCs/>
          <w:color w:val="auto"/>
          <w:spacing w:val="-3"/>
          <w:sz w:val="22"/>
          <w:szCs w:val="22"/>
        </w:rPr>
        <w:t>and Mr Mich</w:t>
      </w:r>
      <w:r w:rsidRPr="00606811">
        <w:rPr>
          <w:rFonts w:ascii="Arial" w:hAnsi="Arial" w:cs="Arial"/>
          <w:bCs/>
          <w:color w:val="auto"/>
          <w:spacing w:val="-3"/>
          <w:sz w:val="22"/>
          <w:szCs w:val="22"/>
        </w:rPr>
        <w:t>a</w:t>
      </w:r>
      <w:r w:rsidR="004F3F75">
        <w:rPr>
          <w:rFonts w:ascii="Arial" w:hAnsi="Arial" w:cs="Arial"/>
          <w:bCs/>
          <w:color w:val="auto"/>
          <w:spacing w:val="-3"/>
          <w:sz w:val="22"/>
          <w:szCs w:val="22"/>
        </w:rPr>
        <w:t>el Gos</w:t>
      </w:r>
      <w:r w:rsidRPr="00606811">
        <w:rPr>
          <w:rFonts w:ascii="Arial" w:hAnsi="Arial" w:cs="Arial"/>
          <w:bCs/>
          <w:color w:val="auto"/>
          <w:spacing w:val="-3"/>
          <w:sz w:val="22"/>
          <w:szCs w:val="22"/>
        </w:rPr>
        <w:t xml:space="preserve">s </w:t>
      </w:r>
      <w:r w:rsidR="004F3F75">
        <w:rPr>
          <w:rFonts w:ascii="Arial" w:hAnsi="Arial" w:cs="Arial"/>
          <w:bCs/>
          <w:color w:val="auto"/>
          <w:spacing w:val="-3"/>
          <w:sz w:val="22"/>
          <w:szCs w:val="22"/>
        </w:rPr>
        <w:t xml:space="preserve">as </w:t>
      </w:r>
      <w:r w:rsidRPr="00606811">
        <w:rPr>
          <w:rFonts w:ascii="Arial" w:hAnsi="Arial" w:cs="Arial"/>
          <w:bCs/>
          <w:color w:val="auto"/>
          <w:spacing w:val="-3"/>
          <w:sz w:val="22"/>
          <w:szCs w:val="22"/>
        </w:rPr>
        <w:t>member</w:t>
      </w:r>
      <w:r w:rsidR="00606811" w:rsidRPr="00606811">
        <w:rPr>
          <w:rFonts w:ascii="Arial" w:hAnsi="Arial" w:cs="Arial"/>
          <w:bCs/>
          <w:color w:val="auto"/>
          <w:spacing w:val="-3"/>
          <w:sz w:val="22"/>
          <w:szCs w:val="22"/>
        </w:rPr>
        <w:t xml:space="preserve">s to the </w:t>
      </w:r>
      <w:r w:rsidRPr="00606811">
        <w:rPr>
          <w:rFonts w:ascii="Arial" w:hAnsi="Arial" w:cs="Arial"/>
          <w:bCs/>
          <w:color w:val="auto"/>
          <w:spacing w:val="-3"/>
          <w:sz w:val="22"/>
          <w:szCs w:val="22"/>
        </w:rPr>
        <w:t>Queensland Rail Transit Authority Board for a term of three years commencing from</w:t>
      </w:r>
      <w:r w:rsidR="00606811" w:rsidRPr="00606811">
        <w:rPr>
          <w:rFonts w:ascii="Arial" w:hAnsi="Arial" w:cs="Arial"/>
          <w:bCs/>
          <w:color w:val="auto"/>
          <w:spacing w:val="-3"/>
          <w:sz w:val="22"/>
          <w:szCs w:val="22"/>
        </w:rPr>
        <w:t xml:space="preserve"> 1 October 2020.</w:t>
      </w:r>
      <w:r w:rsidRPr="00606811">
        <w:rPr>
          <w:rFonts w:ascii="Arial" w:hAnsi="Arial" w:cs="Arial"/>
          <w:bCs/>
          <w:color w:val="auto"/>
          <w:spacing w:val="-3"/>
          <w:sz w:val="22"/>
          <w:szCs w:val="22"/>
        </w:rPr>
        <w:t xml:space="preserve"> </w:t>
      </w:r>
    </w:p>
    <w:p w14:paraId="1D27B82B" w14:textId="36877356" w:rsidR="00732E22" w:rsidRPr="006061D7" w:rsidRDefault="006061D7" w:rsidP="00623318">
      <w:pPr>
        <w:numPr>
          <w:ilvl w:val="0"/>
          <w:numId w:val="5"/>
        </w:numPr>
        <w:tabs>
          <w:tab w:val="num" w:pos="360"/>
        </w:tabs>
        <w:spacing w:before="240"/>
        <w:ind w:left="357" w:hanging="357"/>
        <w:jc w:val="both"/>
      </w:pPr>
      <w:r w:rsidRPr="00271C7B">
        <w:rPr>
          <w:rFonts w:ascii="Arial" w:hAnsi="Arial" w:cs="Arial"/>
          <w:bCs/>
          <w:color w:val="auto"/>
          <w:spacing w:val="-3"/>
          <w:sz w:val="22"/>
          <w:szCs w:val="22"/>
          <w:u w:val="single"/>
        </w:rPr>
        <w:t>Cabinet noted</w:t>
      </w:r>
      <w:r w:rsidRPr="00271C7B">
        <w:rPr>
          <w:rFonts w:ascii="Arial" w:hAnsi="Arial" w:cs="Arial"/>
          <w:bCs/>
          <w:color w:val="auto"/>
          <w:spacing w:val="-3"/>
          <w:sz w:val="22"/>
          <w:szCs w:val="22"/>
        </w:rPr>
        <w:t xml:space="preserve"> the intention of responsible Ministers to appoint</w:t>
      </w:r>
      <w:r w:rsidR="001528E5" w:rsidRPr="00271C7B">
        <w:rPr>
          <w:rFonts w:ascii="Arial" w:hAnsi="Arial" w:cs="Arial"/>
          <w:bCs/>
          <w:color w:val="auto"/>
          <w:spacing w:val="-3"/>
          <w:sz w:val="22"/>
          <w:szCs w:val="22"/>
        </w:rPr>
        <w:t xml:space="preserve"> Mr John McEvoy</w:t>
      </w:r>
      <w:r w:rsidR="00B36008" w:rsidRPr="00271C7B">
        <w:rPr>
          <w:rFonts w:ascii="Arial" w:hAnsi="Arial" w:cs="Arial"/>
          <w:bCs/>
          <w:color w:val="auto"/>
          <w:spacing w:val="-3"/>
          <w:sz w:val="22"/>
          <w:szCs w:val="22"/>
        </w:rPr>
        <w:t>,</w:t>
      </w:r>
      <w:r w:rsidR="001528E5" w:rsidRPr="00271C7B">
        <w:rPr>
          <w:rFonts w:ascii="Arial" w:hAnsi="Arial" w:cs="Arial"/>
          <w:bCs/>
          <w:color w:val="auto"/>
          <w:spacing w:val="-3"/>
          <w:sz w:val="22"/>
          <w:szCs w:val="22"/>
        </w:rPr>
        <w:t xml:space="preserve"> Ms </w:t>
      </w:r>
      <w:r w:rsidR="004F3F75" w:rsidRPr="00271C7B">
        <w:rPr>
          <w:rFonts w:ascii="Arial" w:hAnsi="Arial" w:cs="Arial"/>
          <w:bCs/>
          <w:color w:val="auto"/>
          <w:spacing w:val="-3"/>
          <w:sz w:val="22"/>
          <w:szCs w:val="22"/>
        </w:rPr>
        <w:t>Gail</w:t>
      </w:r>
      <w:r w:rsidR="000D7D91" w:rsidRPr="00271C7B">
        <w:rPr>
          <w:rFonts w:ascii="Arial" w:hAnsi="Arial" w:cs="Arial"/>
          <w:bCs/>
          <w:color w:val="auto"/>
          <w:spacing w:val="-3"/>
          <w:sz w:val="22"/>
          <w:szCs w:val="22"/>
        </w:rPr>
        <w:t> </w:t>
      </w:r>
      <w:r w:rsidR="004F3F75" w:rsidRPr="00271C7B">
        <w:rPr>
          <w:rFonts w:ascii="Arial" w:hAnsi="Arial" w:cs="Arial"/>
          <w:bCs/>
          <w:color w:val="auto"/>
          <w:spacing w:val="-3"/>
          <w:sz w:val="22"/>
          <w:szCs w:val="22"/>
        </w:rPr>
        <w:t>Ker</w:t>
      </w:r>
      <w:r w:rsidR="00271C7B" w:rsidRPr="00271C7B">
        <w:rPr>
          <w:rFonts w:ascii="Arial" w:hAnsi="Arial" w:cs="Arial"/>
          <w:bCs/>
          <w:color w:val="auto"/>
          <w:spacing w:val="-3"/>
          <w:sz w:val="22"/>
          <w:szCs w:val="22"/>
        </w:rPr>
        <w:t> </w:t>
      </w:r>
      <w:r w:rsidR="004F3F75" w:rsidRPr="00271C7B">
        <w:rPr>
          <w:rFonts w:ascii="Arial" w:hAnsi="Arial" w:cs="Arial"/>
          <w:bCs/>
          <w:color w:val="auto"/>
          <w:spacing w:val="-3"/>
          <w:sz w:val="22"/>
          <w:szCs w:val="22"/>
        </w:rPr>
        <w:t>OAM and Ms Catherine Mickel</w:t>
      </w:r>
      <w:r w:rsidR="001528E5" w:rsidRPr="00271C7B">
        <w:rPr>
          <w:rFonts w:ascii="Arial" w:hAnsi="Arial" w:cs="Arial"/>
          <w:bCs/>
          <w:color w:val="auto"/>
          <w:spacing w:val="-3"/>
          <w:sz w:val="22"/>
          <w:szCs w:val="22"/>
        </w:rPr>
        <w:t xml:space="preserve"> </w:t>
      </w:r>
      <w:r w:rsidRPr="00271C7B">
        <w:rPr>
          <w:rFonts w:ascii="Arial" w:hAnsi="Arial" w:cs="Arial"/>
          <w:bCs/>
          <w:color w:val="auto"/>
          <w:spacing w:val="-3"/>
          <w:sz w:val="22"/>
          <w:szCs w:val="22"/>
        </w:rPr>
        <w:t>as member</w:t>
      </w:r>
      <w:r w:rsidR="001528E5" w:rsidRPr="00271C7B">
        <w:rPr>
          <w:rFonts w:ascii="Arial" w:hAnsi="Arial" w:cs="Arial"/>
          <w:bCs/>
          <w:color w:val="auto"/>
          <w:spacing w:val="-3"/>
          <w:sz w:val="22"/>
          <w:szCs w:val="22"/>
        </w:rPr>
        <w:t>s</w:t>
      </w:r>
      <w:r w:rsidRPr="00271C7B">
        <w:rPr>
          <w:rFonts w:ascii="Arial" w:hAnsi="Arial" w:cs="Arial"/>
          <w:bCs/>
          <w:color w:val="auto"/>
          <w:spacing w:val="-3"/>
          <w:sz w:val="22"/>
          <w:szCs w:val="22"/>
        </w:rPr>
        <w:t xml:space="preserve"> </w:t>
      </w:r>
      <w:r w:rsidR="001528E5" w:rsidRPr="00271C7B">
        <w:rPr>
          <w:rFonts w:ascii="Arial" w:hAnsi="Arial" w:cs="Arial"/>
          <w:bCs/>
          <w:color w:val="auto"/>
          <w:spacing w:val="-3"/>
          <w:sz w:val="22"/>
          <w:szCs w:val="22"/>
        </w:rPr>
        <w:t xml:space="preserve">to </w:t>
      </w:r>
      <w:r w:rsidRPr="00271C7B">
        <w:rPr>
          <w:rFonts w:ascii="Arial" w:hAnsi="Arial" w:cs="Arial"/>
          <w:bCs/>
          <w:color w:val="auto"/>
          <w:spacing w:val="-3"/>
          <w:sz w:val="22"/>
          <w:szCs w:val="22"/>
        </w:rPr>
        <w:t xml:space="preserve">the </w:t>
      </w:r>
      <w:r w:rsidR="001528E5" w:rsidRPr="00271C7B">
        <w:rPr>
          <w:rFonts w:ascii="Arial" w:hAnsi="Arial" w:cs="Arial"/>
          <w:bCs/>
          <w:color w:val="auto"/>
          <w:spacing w:val="-3"/>
          <w:sz w:val="22"/>
          <w:szCs w:val="22"/>
        </w:rPr>
        <w:t>Seqwater</w:t>
      </w:r>
      <w:r w:rsidR="00271C7B" w:rsidRPr="00271C7B">
        <w:rPr>
          <w:rFonts w:ascii="Arial" w:hAnsi="Arial" w:cs="Arial"/>
          <w:bCs/>
          <w:color w:val="auto"/>
          <w:spacing w:val="-3"/>
          <w:sz w:val="22"/>
          <w:szCs w:val="22"/>
        </w:rPr>
        <w:t xml:space="preserve"> Board</w:t>
      </w:r>
      <w:r w:rsidR="001528E5" w:rsidRPr="00271C7B">
        <w:rPr>
          <w:rFonts w:ascii="Arial" w:hAnsi="Arial" w:cs="Arial"/>
          <w:bCs/>
          <w:color w:val="auto"/>
          <w:spacing w:val="-3"/>
          <w:sz w:val="22"/>
          <w:szCs w:val="22"/>
        </w:rPr>
        <w:t xml:space="preserve"> </w:t>
      </w:r>
      <w:r w:rsidRPr="00271C7B">
        <w:rPr>
          <w:rFonts w:ascii="Arial" w:hAnsi="Arial" w:cs="Arial"/>
          <w:bCs/>
          <w:color w:val="auto"/>
          <w:spacing w:val="-3"/>
          <w:sz w:val="22"/>
          <w:szCs w:val="22"/>
        </w:rPr>
        <w:t>for a term of three years commencing from</w:t>
      </w:r>
      <w:r w:rsidR="001528E5" w:rsidRPr="00271C7B">
        <w:rPr>
          <w:rFonts w:ascii="Arial" w:hAnsi="Arial" w:cs="Arial"/>
          <w:bCs/>
          <w:color w:val="auto"/>
          <w:spacing w:val="-3"/>
          <w:sz w:val="22"/>
          <w:szCs w:val="22"/>
        </w:rPr>
        <w:t xml:space="preserve"> 1 October 2020. </w:t>
      </w:r>
    </w:p>
    <w:sectPr w:rsidR="00732E22" w:rsidRPr="006061D7" w:rsidSect="00623318">
      <w:headerReference w:type="first" r:id="rId12"/>
      <w:pgSz w:w="11906" w:h="16838" w:code="9"/>
      <w:pgMar w:top="993"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D770" w14:textId="77777777" w:rsidR="00093DB1" w:rsidRDefault="00093DB1" w:rsidP="00D6589B">
      <w:r>
        <w:separator/>
      </w:r>
    </w:p>
  </w:endnote>
  <w:endnote w:type="continuationSeparator" w:id="0">
    <w:p w14:paraId="5E9D3209" w14:textId="77777777" w:rsidR="00093DB1" w:rsidRDefault="00093DB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DC0C8" w14:textId="77777777" w:rsidR="00093DB1" w:rsidRDefault="00093DB1" w:rsidP="00D6589B">
      <w:r>
        <w:separator/>
      </w:r>
    </w:p>
  </w:footnote>
  <w:footnote w:type="continuationSeparator" w:id="0">
    <w:p w14:paraId="5CC6A080" w14:textId="77777777" w:rsidR="00093DB1" w:rsidRDefault="00093DB1"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204"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D840BEF"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DCAD305" w14:textId="168A2C58" w:rsidR="00183845" w:rsidRPr="006061D7"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Pr="006061D7">
      <w:rPr>
        <w:rFonts w:ascii="Arial" w:hAnsi="Arial" w:cs="Arial"/>
        <w:b/>
        <w:color w:val="auto"/>
        <w:sz w:val="22"/>
        <w:szCs w:val="22"/>
        <w:lang w:eastAsia="en-US"/>
      </w:rPr>
      <w:t xml:space="preserve"> </w:t>
    </w:r>
    <w:r w:rsidR="00D018CE">
      <w:rPr>
        <w:rFonts w:ascii="Arial" w:hAnsi="Arial" w:cs="Arial"/>
        <w:b/>
        <w:color w:val="auto"/>
        <w:sz w:val="22"/>
        <w:szCs w:val="22"/>
        <w:lang w:eastAsia="en-US"/>
      </w:rPr>
      <w:t xml:space="preserve">September </w:t>
    </w:r>
    <w:r w:rsidR="006061D7" w:rsidRPr="006061D7">
      <w:rPr>
        <w:rFonts w:ascii="Arial" w:hAnsi="Arial" w:cs="Arial"/>
        <w:b/>
        <w:color w:val="auto"/>
        <w:sz w:val="22"/>
        <w:szCs w:val="22"/>
        <w:lang w:eastAsia="en-US"/>
      </w:rPr>
      <w:t>2020</w:t>
    </w:r>
  </w:p>
  <w:p w14:paraId="690E691D" w14:textId="056086DC" w:rsidR="00183845" w:rsidRPr="006061D7" w:rsidRDefault="006061D7" w:rsidP="00183845">
    <w:pPr>
      <w:pStyle w:val="Header"/>
      <w:spacing w:before="120"/>
      <w:rPr>
        <w:rFonts w:ascii="Arial" w:hAnsi="Arial" w:cs="Arial"/>
        <w:b/>
        <w:color w:val="auto"/>
        <w:sz w:val="22"/>
        <w:szCs w:val="22"/>
        <w:u w:val="single"/>
      </w:rPr>
    </w:pPr>
    <w:r w:rsidRPr="006061D7">
      <w:rPr>
        <w:rFonts w:ascii="Arial" w:hAnsi="Arial" w:cs="Arial"/>
        <w:b/>
        <w:color w:val="auto"/>
        <w:sz w:val="22"/>
        <w:szCs w:val="22"/>
        <w:u w:val="single"/>
      </w:rPr>
      <w:t>Appointment</w:t>
    </w:r>
    <w:r w:rsidR="007570AB">
      <w:rPr>
        <w:rFonts w:ascii="Arial" w:hAnsi="Arial" w:cs="Arial"/>
        <w:b/>
        <w:color w:val="auto"/>
        <w:sz w:val="22"/>
        <w:szCs w:val="22"/>
        <w:u w:val="single"/>
      </w:rPr>
      <w:t>s to the boards</w:t>
    </w:r>
    <w:r w:rsidRPr="006061D7">
      <w:rPr>
        <w:rFonts w:ascii="Arial" w:hAnsi="Arial" w:cs="Arial"/>
        <w:b/>
        <w:color w:val="auto"/>
        <w:sz w:val="22"/>
        <w:szCs w:val="22"/>
        <w:u w:val="single"/>
      </w:rPr>
      <w:t xml:space="preserve"> of various Government businesses</w:t>
    </w:r>
  </w:p>
  <w:p w14:paraId="68E378F1" w14:textId="3231E175" w:rsidR="007D773C" w:rsidRPr="007D773C" w:rsidRDefault="00AC6E68" w:rsidP="00183845">
    <w:pPr>
      <w:pStyle w:val="Header"/>
      <w:spacing w:before="120"/>
      <w:jc w:val="both"/>
      <w:rPr>
        <w:rFonts w:ascii="Arial" w:hAnsi="Arial" w:cs="Arial"/>
        <w:b/>
        <w:sz w:val="22"/>
        <w:szCs w:val="22"/>
        <w:u w:val="single"/>
      </w:rPr>
    </w:pPr>
    <w:r>
      <w:rPr>
        <w:rFonts w:ascii="Arial" w:hAnsi="Arial" w:cs="Arial"/>
        <w:b/>
        <w:sz w:val="22"/>
        <w:szCs w:val="22"/>
        <w:u w:val="single"/>
      </w:rPr>
      <w:t>Treasurer</w:t>
    </w:r>
    <w:r w:rsidR="00663133">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sidR="00663133">
      <w:rPr>
        <w:rFonts w:ascii="Arial" w:hAnsi="Arial" w:cs="Arial"/>
        <w:b/>
        <w:sz w:val="22"/>
        <w:szCs w:val="22"/>
        <w:u w:val="single"/>
      </w:rPr>
      <w:t>Infrastructure and Planning</w:t>
    </w:r>
  </w:p>
  <w:p w14:paraId="13AF5645" w14:textId="77777777" w:rsidR="00183845" w:rsidRPr="00623318" w:rsidRDefault="00183845" w:rsidP="00623318">
    <w:pPr>
      <w:pStyle w:val="Heade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B96"/>
    <w:multiLevelType w:val="hybridMultilevel"/>
    <w:tmpl w:val="123AB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F71689F"/>
    <w:multiLevelType w:val="hybridMultilevel"/>
    <w:tmpl w:val="ECBA3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6E302A"/>
    <w:multiLevelType w:val="hybridMultilevel"/>
    <w:tmpl w:val="CAEC63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7325295"/>
    <w:multiLevelType w:val="hybridMultilevel"/>
    <w:tmpl w:val="B0C034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4A6A14DA"/>
    <w:lvl w:ilvl="0" w:tplc="4334AA36">
      <w:start w:val="1"/>
      <w:numFmt w:val="decimal"/>
      <w:lvlText w:val="%1."/>
      <w:lvlJc w:val="left"/>
      <w:pPr>
        <w:tabs>
          <w:tab w:val="num" w:pos="720"/>
        </w:tabs>
        <w:ind w:left="720" w:hanging="360"/>
      </w:pPr>
      <w:rPr>
        <w:rFonts w:ascii="Arial" w:hAnsi="Arial" w:cs="Arial" w:hint="default"/>
        <w:sz w:val="22"/>
        <w:szCs w:val="22"/>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963997222">
    <w:abstractNumId w:val="6"/>
  </w:num>
  <w:num w:numId="2" w16cid:durableId="37318221">
    <w:abstractNumId w:val="5"/>
  </w:num>
  <w:num w:numId="3" w16cid:durableId="1833139804">
    <w:abstractNumId w:val="4"/>
  </w:num>
  <w:num w:numId="4" w16cid:durableId="113138876">
    <w:abstractNumId w:val="7"/>
  </w:num>
  <w:num w:numId="5" w16cid:durableId="1792507147">
    <w:abstractNumId w:val="6"/>
  </w:num>
  <w:num w:numId="6" w16cid:durableId="1723139407">
    <w:abstractNumId w:val="0"/>
  </w:num>
  <w:num w:numId="7" w16cid:durableId="2029209577">
    <w:abstractNumId w:val="0"/>
  </w:num>
  <w:num w:numId="8" w16cid:durableId="344017452">
    <w:abstractNumId w:val="3"/>
  </w:num>
  <w:num w:numId="9" w16cid:durableId="1358041719">
    <w:abstractNumId w:val="2"/>
  </w:num>
  <w:num w:numId="10" w16cid:durableId="1475759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06E58"/>
    <w:rsid w:val="00027AE8"/>
    <w:rsid w:val="00042320"/>
    <w:rsid w:val="00080F8F"/>
    <w:rsid w:val="00081486"/>
    <w:rsid w:val="00086AFE"/>
    <w:rsid w:val="00093DB1"/>
    <w:rsid w:val="000A5228"/>
    <w:rsid w:val="000D7D91"/>
    <w:rsid w:val="0010384C"/>
    <w:rsid w:val="001528E5"/>
    <w:rsid w:val="00174117"/>
    <w:rsid w:val="00183845"/>
    <w:rsid w:val="00214B0B"/>
    <w:rsid w:val="00240EE4"/>
    <w:rsid w:val="00271C7B"/>
    <w:rsid w:val="00311E97"/>
    <w:rsid w:val="00356DF6"/>
    <w:rsid w:val="003804B0"/>
    <w:rsid w:val="00396F0D"/>
    <w:rsid w:val="003B7ACB"/>
    <w:rsid w:val="003D40BD"/>
    <w:rsid w:val="00420B58"/>
    <w:rsid w:val="00452B14"/>
    <w:rsid w:val="004A2C4C"/>
    <w:rsid w:val="004B0AFB"/>
    <w:rsid w:val="004F3F75"/>
    <w:rsid w:val="00501C66"/>
    <w:rsid w:val="005318C1"/>
    <w:rsid w:val="00550873"/>
    <w:rsid w:val="0059564F"/>
    <w:rsid w:val="0060495B"/>
    <w:rsid w:val="00605737"/>
    <w:rsid w:val="006061D7"/>
    <w:rsid w:val="00606811"/>
    <w:rsid w:val="00614A78"/>
    <w:rsid w:val="00623318"/>
    <w:rsid w:val="00631863"/>
    <w:rsid w:val="00663133"/>
    <w:rsid w:val="007265D0"/>
    <w:rsid w:val="00732E22"/>
    <w:rsid w:val="007372BD"/>
    <w:rsid w:val="00741C20"/>
    <w:rsid w:val="007570AB"/>
    <w:rsid w:val="007878BB"/>
    <w:rsid w:val="007C6FDA"/>
    <w:rsid w:val="007D52B5"/>
    <w:rsid w:val="007D67A5"/>
    <w:rsid w:val="007D773C"/>
    <w:rsid w:val="008E4FAB"/>
    <w:rsid w:val="00904077"/>
    <w:rsid w:val="00937A4A"/>
    <w:rsid w:val="00945402"/>
    <w:rsid w:val="00972634"/>
    <w:rsid w:val="00986392"/>
    <w:rsid w:val="009B15D3"/>
    <w:rsid w:val="00A15F09"/>
    <w:rsid w:val="00A32E94"/>
    <w:rsid w:val="00A439C9"/>
    <w:rsid w:val="00AC6E68"/>
    <w:rsid w:val="00B36008"/>
    <w:rsid w:val="00B54546"/>
    <w:rsid w:val="00C75E67"/>
    <w:rsid w:val="00C85DF6"/>
    <w:rsid w:val="00C92D85"/>
    <w:rsid w:val="00CB1501"/>
    <w:rsid w:val="00CD6F5E"/>
    <w:rsid w:val="00CD7A50"/>
    <w:rsid w:val="00CE72FE"/>
    <w:rsid w:val="00CF0D8A"/>
    <w:rsid w:val="00D018CE"/>
    <w:rsid w:val="00D113FD"/>
    <w:rsid w:val="00D13A7C"/>
    <w:rsid w:val="00D1740E"/>
    <w:rsid w:val="00D315D1"/>
    <w:rsid w:val="00D44223"/>
    <w:rsid w:val="00D6589B"/>
    <w:rsid w:val="00D766EC"/>
    <w:rsid w:val="00DC5CE2"/>
    <w:rsid w:val="00E44004"/>
    <w:rsid w:val="00EA488B"/>
    <w:rsid w:val="00ED6BE2"/>
    <w:rsid w:val="00F13DBE"/>
    <w:rsid w:val="00F91E35"/>
    <w:rsid w:val="00FF7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8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061D7"/>
    <w:pPr>
      <w:ind w:left="720"/>
      <w:contextualSpacing/>
    </w:pPr>
  </w:style>
  <w:style w:type="paragraph" w:styleId="Revision">
    <w:name w:val="Revision"/>
    <w:hidden/>
    <w:uiPriority w:val="99"/>
    <w:semiHidden/>
    <w:rsid w:val="00D113FD"/>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C453BD-9819-443C-9161-D8D3A37D90FA}">
  <ds:schemaRefs>
    <ds:schemaRef ds:uri="http://schemas.microsoft.com/sharepoint/v3/contenttype/forms"/>
  </ds:schemaRefs>
</ds:datastoreItem>
</file>

<file path=customXml/itemProps2.xml><?xml version="1.0" encoding="utf-8"?>
<ds:datastoreItem xmlns:ds="http://schemas.openxmlformats.org/officeDocument/2006/customXml" ds:itemID="{69AC0121-EB1B-40B4-ADF8-16495F8FAA7A}">
  <ds:schemaRefs>
    <ds:schemaRef ds:uri="http://schemas.openxmlformats.org/officeDocument/2006/bibliography"/>
  </ds:schemaRefs>
</ds:datastoreItem>
</file>

<file path=customXml/itemProps3.xml><?xml version="1.0" encoding="utf-8"?>
<ds:datastoreItem xmlns:ds="http://schemas.openxmlformats.org/officeDocument/2006/customXml" ds:itemID="{DFDD55B8-5D04-4084-9314-6109A5D7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F5882-94F1-4A57-A915-C93AEFB900AF}">
  <ds:schemaRefs>
    <ds:schemaRef ds:uri="http://schemas.microsoft.com/office/2006/metadata/longProperties"/>
  </ds:schemaRefs>
</ds:datastoreItem>
</file>

<file path=customXml/itemProps5.xml><?xml version="1.0" encoding="utf-8"?>
<ds:datastoreItem xmlns:ds="http://schemas.openxmlformats.org/officeDocument/2006/customXml" ds:itemID="{3F21298D-73FC-4BCD-B731-FB58BAC8028A}">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146</TotalTime>
  <Pages>2</Pages>
  <Words>539</Words>
  <Characters>2938</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Template - Proactive Release Attachment.docx</vt:lpstr>
    </vt:vector>
  </TitlesOfParts>
  <Company/>
  <LinksUpToDate>false</LinksUpToDate>
  <CharactersWithSpaces>3476</CharactersWithSpaces>
  <SharedDoc>false</SharedDoc>
  <HyperlinkBase>https://www.cabinet.qld.gov.au/documents/2020/Sep/Appts GovBusinesses/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33</cp:revision>
  <cp:lastPrinted>2021-08-15T23:42:00Z</cp:lastPrinted>
  <dcterms:created xsi:type="dcterms:W3CDTF">2020-05-12T00:48:00Z</dcterms:created>
  <dcterms:modified xsi:type="dcterms:W3CDTF">2022-12-09T05:59:00Z</dcterms:modified>
  <cp:category>Boards,Energy,Investment,Rail,Significant_Appointments,Water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BUSNCLLO-64-14</vt:lpwstr>
  </property>
  <property fmtid="{D5CDD505-2E9C-101B-9397-08002B2CF9AE}" pid="6" name="_dlc_DocIdItemGuid">
    <vt:lpwstr>40ef66b3-3311-4f00-b91b-e04ceca1b453</vt:lpwstr>
  </property>
  <property fmtid="{D5CDD505-2E9C-101B-9397-08002B2CF9AE}" pid="7" name="_dlc_DocIdUrl">
    <vt:lpwstr>https://nexus.treasury.qld.gov.au/business/cabinet-services-56/cab-sub/_layouts/DocIdRedir.aspx?ID=BUSNCLLO-64-14, BUSNCLLO-64-14</vt:lpwstr>
  </property>
  <property fmtid="{D5CDD505-2E9C-101B-9397-08002B2CF9AE}" pid="8" name="RecordPoint_WorkflowType">
    <vt:lpwstr>ActiveSubmitStub</vt:lpwstr>
  </property>
  <property fmtid="{D5CDD505-2E9C-101B-9397-08002B2CF9AE}" pid="9" name="RecordPoint_ActiveItemSiteId">
    <vt:lpwstr>{af87e0f8-faf5-4f69-bfbc-eaa3de8a0820}</vt:lpwstr>
  </property>
  <property fmtid="{D5CDD505-2E9C-101B-9397-08002B2CF9AE}" pid="10" name="RecordPoint_ActiveItemListId">
    <vt:lpwstr>{ac6b86bc-0eee-4313-b4e3-15dc69801913}</vt:lpwstr>
  </property>
  <property fmtid="{D5CDD505-2E9C-101B-9397-08002B2CF9AE}" pid="11" name="RecordPoint_ActiveItemUniqueId">
    <vt:lpwstr>{eef8b477-938b-47f1-83d6-d0dfd5f26411}</vt:lpwstr>
  </property>
  <property fmtid="{D5CDD505-2E9C-101B-9397-08002B2CF9AE}" pid="12" name="RecordPoint_ActiveItemWebId">
    <vt:lpwstr>{87a6b88f-503e-4c2f-9190-c5dbda5856b8}</vt:lpwstr>
  </property>
  <property fmtid="{D5CDD505-2E9C-101B-9397-08002B2CF9AE}" pid="13" name="RecordPoint_SubmissionCompleted">
    <vt:lpwstr>2020-11-25T13:14:07.5021231+10:00</vt:lpwstr>
  </property>
  <property fmtid="{D5CDD505-2E9C-101B-9397-08002B2CF9AE}" pid="14" name="RecordPoint_RecordNumberSubmitted">
    <vt:lpwstr>R0001877107</vt:lpwstr>
  </property>
  <property fmtid="{D5CDD505-2E9C-101B-9397-08002B2CF9AE}" pid="15" name="Conversation">
    <vt:lpwstr/>
  </property>
  <property fmtid="{D5CDD505-2E9C-101B-9397-08002B2CF9AE}" pid="16" name="To-Address">
    <vt:lpwstr/>
  </property>
  <property fmtid="{D5CDD505-2E9C-101B-9397-08002B2CF9AE}" pid="17" name="Bcc-Type">
    <vt:lpwstr/>
  </property>
  <property fmtid="{D5CDD505-2E9C-101B-9397-08002B2CF9AE}" pid="18" name="From-Address">
    <vt:lpwstr/>
  </property>
  <property fmtid="{D5CDD505-2E9C-101B-9397-08002B2CF9AE}" pid="19" name="From-Type">
    <vt:lpwstr/>
  </property>
  <property fmtid="{D5CDD505-2E9C-101B-9397-08002B2CF9AE}" pid="20" name="Bcc">
    <vt:lpwstr/>
  </property>
  <property fmtid="{D5CDD505-2E9C-101B-9397-08002B2CF9AE}" pid="21" name="Signed By">
    <vt:lpwstr/>
  </property>
  <property fmtid="{D5CDD505-2E9C-101B-9397-08002B2CF9AE}" pid="22" name="To-Type">
    <vt:lpwstr/>
  </property>
  <property fmtid="{D5CDD505-2E9C-101B-9397-08002B2CF9AE}" pid="23" name="Bcc-Address">
    <vt:lpwstr/>
  </property>
  <property fmtid="{D5CDD505-2E9C-101B-9397-08002B2CF9AE}" pid="24" name="Cc-Address">
    <vt:lpwstr/>
  </property>
  <property fmtid="{D5CDD505-2E9C-101B-9397-08002B2CF9AE}" pid="25" name="Cc">
    <vt:lpwstr/>
  </property>
  <property fmtid="{D5CDD505-2E9C-101B-9397-08002B2CF9AE}" pid="26" name="Cc-Type">
    <vt:lpwstr/>
  </property>
  <property fmtid="{D5CDD505-2E9C-101B-9397-08002B2CF9AE}" pid="27" name="To">
    <vt:lpwstr/>
  </property>
  <property fmtid="{D5CDD505-2E9C-101B-9397-08002B2CF9AE}" pid="28" name="From1">
    <vt:lpwstr/>
  </property>
  <property fmtid="{D5CDD505-2E9C-101B-9397-08002B2CF9AE}" pid="29" name="display_urn:schemas-microsoft-com:office:office#Editor">
    <vt:lpwstr>Rosemary Holley</vt:lpwstr>
  </property>
  <property fmtid="{D5CDD505-2E9C-101B-9397-08002B2CF9AE}" pid="30" name="display_urn:schemas-microsoft-com:office:office#Author">
    <vt:lpwstr>Rosemary Holley</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SIP_Label_5b083577-197b-450c-831d-654cf3f56dc2_Enabled">
    <vt:lpwstr>true</vt:lpwstr>
  </property>
  <property fmtid="{D5CDD505-2E9C-101B-9397-08002B2CF9AE}" pid="35" name="MSIP_Label_5b083577-197b-450c-831d-654cf3f56dc2_SetDate">
    <vt:lpwstr>2020-05-12T00:48:20Z</vt:lpwstr>
  </property>
  <property fmtid="{D5CDD505-2E9C-101B-9397-08002B2CF9AE}" pid="36" name="MSIP_Label_5b083577-197b-450c-831d-654cf3f56dc2_Method">
    <vt:lpwstr>Standard</vt:lpwstr>
  </property>
  <property fmtid="{D5CDD505-2E9C-101B-9397-08002B2CF9AE}" pid="37" name="MSIP_Label_5b083577-197b-450c-831d-654cf3f56dc2_Name">
    <vt:lpwstr>OFFICIAL</vt:lpwstr>
  </property>
  <property fmtid="{D5CDD505-2E9C-101B-9397-08002B2CF9AE}" pid="38" name="MSIP_Label_5b083577-197b-450c-831d-654cf3f56dc2_SiteId">
    <vt:lpwstr>823bfb03-da26-4cbf-a7d6-f02dbfdf182e</vt:lpwstr>
  </property>
  <property fmtid="{D5CDD505-2E9C-101B-9397-08002B2CF9AE}" pid="39" name="MSIP_Label_5b083577-197b-450c-831d-654cf3f56dc2_ActionId">
    <vt:lpwstr>5bbf9a58-7fc4-40d1-b84c-000004cd51eb</vt:lpwstr>
  </property>
  <property fmtid="{D5CDD505-2E9C-101B-9397-08002B2CF9AE}" pid="40" name="MSIP_Label_5b083577-197b-450c-831d-654cf3f56dc2_ContentBits">
    <vt:lpwstr>0</vt:lpwstr>
  </property>
  <property fmtid="{D5CDD505-2E9C-101B-9397-08002B2CF9AE}" pid="41" name="ContentTypeId">
    <vt:lpwstr>0x010100781568B1C4394FA28C28FD40A55844C000017350A93E8F6544BC03EC4E98C95A580057ACD46E43BAB14582749730D21DDE9A</vt:lpwstr>
  </property>
  <property fmtid="{D5CDD505-2E9C-101B-9397-08002B2CF9AE}" pid="42" name="_docset_NoMedatataSyncRequired">
    <vt:lpwstr>False</vt:lpwstr>
  </property>
  <property fmtid="{D5CDD505-2E9C-101B-9397-08002B2CF9AE}" pid="43" name="CLLOItemType">
    <vt:lpwstr>34;#Proactive Release|8bbb8a7e-7bf2-4491-95d9-c928604ebc48</vt:lpwstr>
  </property>
  <property fmtid="{D5CDD505-2E9C-101B-9397-08002B2CF9AE}" pid="44" name="QTBusinessOwner">
    <vt:lpwstr>4;#CLLO ＆ Ministerial Srvs|b859c25e-1652-4c10-95bf-24848b43173e</vt:lpwstr>
  </property>
  <property fmtid="{D5CDD505-2E9C-101B-9397-08002B2CF9AE}" pid="45" name="QTSecurityClassification">
    <vt:lpwstr>5;#PROTECTED|be8699ff-9764-4826-89d9-8284c1631fcb</vt:lpwstr>
  </property>
  <property fmtid="{D5CDD505-2E9C-101B-9397-08002B2CF9AE}" pid="46" name="QTRetain">
    <vt:lpwstr>104;#Record|2584089d-4b41-46ae-ad46-8a9fb08e05f7</vt:lpwstr>
  </property>
  <property fmtid="{D5CDD505-2E9C-101B-9397-08002B2CF9AE}" pid="47" name="QTActivity">
    <vt:lpwstr>111;#Advice|bf78706c-8141-41e0-a3d3-86bc3f1fe099</vt:lpwstr>
  </property>
  <property fmtid="{D5CDD505-2E9C-101B-9397-08002B2CF9AE}" pid="48" name="CabNet">
    <vt:lpwstr>CAB-56-2052</vt:lpwstr>
  </property>
  <property fmtid="{D5CDD505-2E9C-101B-9397-08002B2CF9AE}" pid="49" name="MediaServiceImageTags">
    <vt:lpwstr/>
  </property>
  <property fmtid="{D5CDD505-2E9C-101B-9397-08002B2CF9AE}" pid="50" name="MSIP_Label_282828d4-d65e-4c38-b4f3-1feba3142871_Enabled">
    <vt:lpwstr>true</vt:lpwstr>
  </property>
  <property fmtid="{D5CDD505-2E9C-101B-9397-08002B2CF9AE}" pid="51" name="MSIP_Label_282828d4-d65e-4c38-b4f3-1feba3142871_SetDate">
    <vt:lpwstr>2022-12-09T05:59:02Z</vt:lpwstr>
  </property>
  <property fmtid="{D5CDD505-2E9C-101B-9397-08002B2CF9AE}" pid="52" name="MSIP_Label_282828d4-d65e-4c38-b4f3-1feba3142871_Method">
    <vt:lpwstr>Standard</vt:lpwstr>
  </property>
  <property fmtid="{D5CDD505-2E9C-101B-9397-08002B2CF9AE}" pid="53" name="MSIP_Label_282828d4-d65e-4c38-b4f3-1feba3142871_Name">
    <vt:lpwstr>OFFICIAL</vt:lpwstr>
  </property>
  <property fmtid="{D5CDD505-2E9C-101B-9397-08002B2CF9AE}" pid="54" name="MSIP_Label_282828d4-d65e-4c38-b4f3-1feba3142871_SiteId">
    <vt:lpwstr>51778d2a-a6ab-4c76-97dc-782782d65046</vt:lpwstr>
  </property>
  <property fmtid="{D5CDD505-2E9C-101B-9397-08002B2CF9AE}" pid="55" name="MSIP_Label_282828d4-d65e-4c38-b4f3-1feba3142871_ActionId">
    <vt:lpwstr>92db726b-0b7c-4cbc-bdb1-cddbe14a69f6</vt:lpwstr>
  </property>
  <property fmtid="{D5CDD505-2E9C-101B-9397-08002B2CF9AE}" pid="56" name="MSIP_Label_282828d4-d65e-4c38-b4f3-1feba3142871_ContentBits">
    <vt:lpwstr>0</vt:lpwstr>
  </property>
</Properties>
</file>